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2"/>
        <w:spacing w:line="276" w:lineRule="auto"/>
        <w:ind w:firstLine="360"/>
        <w:jc w:val="center"/>
        <w:rPr>
          <w:rFonts w:ascii="Montserrat SemiBold" w:cs="Montserrat SemiBold" w:eastAsia="Montserrat SemiBold" w:hAnsi="Montserrat SemiBold"/>
          <w:color w:val="263e93"/>
          <w:sz w:val="28"/>
          <w:szCs w:val="28"/>
        </w:rPr>
      </w:pPr>
      <w:bookmarkStart w:colFirst="0" w:colLast="0" w:name="_j40j01e8uv8y" w:id="0"/>
      <w:bookmarkEnd w:id="0"/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8"/>
          <w:szCs w:val="28"/>
          <w:rtl w:val="0"/>
        </w:rPr>
        <w:t xml:space="preserve">Javni poziv za dostavljanje predloga projekata podrške ženama i mladima početnicama/ima u poslovanju kroz nabavku opreme i uvođenje usluga </w:t>
      </w:r>
    </w:p>
    <w:p w:rsidR="00000000" w:rsidDel="00000000" w:rsidP="00000000" w:rsidRDefault="00000000" w:rsidRPr="00000000" w14:paraId="00000002">
      <w:pPr>
        <w:pStyle w:val="Heading2"/>
        <w:spacing w:line="276" w:lineRule="auto"/>
        <w:ind w:firstLine="360"/>
        <w:jc w:val="center"/>
        <w:rPr>
          <w:rFonts w:ascii="Montserrat SemiBold" w:cs="Montserrat SemiBold" w:eastAsia="Montserrat SemiBold" w:hAnsi="Montserrat SemiBold"/>
          <w:b w:val="1"/>
          <w:color w:val="263e93"/>
          <w:sz w:val="28"/>
          <w:szCs w:val="28"/>
        </w:rPr>
      </w:pPr>
      <w:bookmarkStart w:colFirst="0" w:colLast="0" w:name="_ef0v1lybjlu" w:id="1"/>
      <w:bookmarkEnd w:id="1"/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8"/>
          <w:szCs w:val="28"/>
          <w:rtl w:val="0"/>
        </w:rPr>
        <w:t xml:space="preserve">CFP EUPROPLUS 01/2023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center"/>
        <w:rPr>
          <w:rFonts w:ascii="Montserrat SemiBold" w:cs="Montserrat SemiBold" w:eastAsia="Montserrat SemiBold" w:hAnsi="Montserrat SemiBold"/>
          <w:color w:val="263e93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center"/>
        <w:rPr>
          <w:rFonts w:ascii="Montserrat SemiBold" w:cs="Montserrat SemiBold" w:eastAsia="Montserrat SemiBold" w:hAnsi="Montserrat SemiBold"/>
          <w:color w:val="263e93"/>
          <w:sz w:val="26"/>
          <w:szCs w:val="26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6"/>
          <w:szCs w:val="26"/>
          <w:rtl w:val="0"/>
        </w:rPr>
        <w:t xml:space="preserve">(Annex C)</w:t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center"/>
        <w:rPr>
          <w:rFonts w:ascii="Corbel" w:cs="Corbel" w:eastAsia="Corbel" w:hAnsi="Corbel"/>
          <w:b w:val="1"/>
          <w:color w:val="000000"/>
          <w:sz w:val="29"/>
          <w:szCs w:val="29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6"/>
          <w:szCs w:val="26"/>
          <w:rtl w:val="0"/>
        </w:rPr>
        <w:t xml:space="preserve">Kontrolna lista za LOT 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center"/>
        <w:rPr>
          <w:rFonts w:ascii="Corbel" w:cs="Corbel" w:eastAsia="Corbel" w:hAnsi="Corbel"/>
          <w:b w:val="1"/>
          <w:color w:val="000000"/>
          <w:sz w:val="21"/>
          <w:szCs w:val="2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Ind w:w="-13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070"/>
        <w:gridCol w:w="630"/>
        <w:gridCol w:w="660"/>
        <w:tblGridChange w:id="0">
          <w:tblGrid>
            <w:gridCol w:w="8070"/>
            <w:gridCol w:w="630"/>
            <w:gridCol w:w="660"/>
          </w:tblGrid>
        </w:tblGridChange>
      </w:tblGrid>
      <w:tr>
        <w:trPr>
          <w:cantSplit w:val="0"/>
          <w:trHeight w:val="540" w:hRule="atLeast"/>
          <w:tblHeader w:val="0"/>
        </w:trPr>
        <w:tc>
          <w:tcPr/>
          <w:p w:rsidR="00000000" w:rsidDel="00000000" w:rsidP="00000000" w:rsidRDefault="00000000" w:rsidRPr="00000000" w14:paraId="00000007">
            <w:pPr>
              <w:shd w:fill="ffffff" w:val="clear"/>
              <w:rPr>
                <w:rFonts w:ascii="Montserrat" w:cs="Montserrat" w:eastAsia="Montserrat" w:hAnsi="Montserrat"/>
                <w:b w:val="1"/>
                <w:sz w:val="12"/>
                <w:szCs w:val="12"/>
              </w:rPr>
            </w:pPr>
            <w:bookmarkStart w:colFirst="0" w:colLast="0" w:name="_30j0zll" w:id="2"/>
            <w:bookmarkEnd w:id="2"/>
            <w:r w:rsidDel="00000000" w:rsidR="00000000" w:rsidRPr="00000000">
              <w:rPr>
                <w:rFonts w:ascii="Montserrat" w:cs="Montserrat" w:eastAsia="Montserrat" w:hAnsi="Montserrat"/>
                <w:b w:val="1"/>
                <w:sz w:val="20"/>
                <w:szCs w:val="20"/>
                <w:rtl w:val="0"/>
              </w:rPr>
              <w:t xml:space="preserve">PRE PODNOŠENJA VAŠE PRIJAVE, MOLIMO VAS DA PROVERITE DA JE SVAKI OD SLEDEĆIH DOKUMENATA PRIPREMLJEN I PRILOŽEN.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tcBorders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8">
            <w:pPr>
              <w:shd w:fill="ffffff" w:val="clea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Podnosioci prijave podnose sledeću dokumentaciju:</w:t>
            </w: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40" w:hRule="atLeast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0B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Popunjen </w:t>
            </w:r>
            <w:r w:rsidDel="00000000" w:rsidR="00000000" w:rsidRPr="00000000">
              <w:rPr>
                <w:b w:val="1"/>
                <w:rtl w:val="0"/>
              </w:rPr>
              <w:t xml:space="preserve">aplikacioni </w:t>
            </w:r>
            <w:r w:rsidDel="00000000" w:rsidR="00000000" w:rsidRPr="00000000">
              <w:rPr>
                <w:b w:val="1"/>
                <w:rtl w:val="0"/>
              </w:rPr>
              <w:t xml:space="preserve">formular</w:t>
            </w:r>
            <w:r w:rsidDel="00000000" w:rsidR="00000000" w:rsidRPr="00000000">
              <w:rPr>
                <w:b w:val="1"/>
                <w:rtl w:val="0"/>
              </w:rPr>
              <w:t xml:space="preserve"> (Aneks A) </w:t>
            </w:r>
            <w:r w:rsidDel="00000000" w:rsidR="00000000" w:rsidRPr="00000000">
              <w:rPr>
                <w:rtl w:val="0"/>
              </w:rPr>
              <w:t xml:space="preserve">u originalnom </w:t>
            </w:r>
            <w:r w:rsidDel="00000000" w:rsidR="00000000" w:rsidRPr="00000000">
              <w:rPr>
                <w:i w:val="1"/>
                <w:rtl w:val="0"/>
              </w:rPr>
              <w:t xml:space="preserve">Excel </w:t>
            </w:r>
            <w:r w:rsidDel="00000000" w:rsidR="00000000" w:rsidRPr="00000000">
              <w:rPr>
                <w:rtl w:val="0"/>
              </w:rPr>
              <w:t xml:space="preserve">formatu i identičnu verziju formulara sa potpisom ovlašćenog lica i pečatom preduzeća, </w:t>
            </w:r>
            <w:r w:rsidDel="00000000" w:rsidR="00000000" w:rsidRPr="00000000">
              <w:rPr>
                <w:rtl w:val="0"/>
              </w:rPr>
              <w:t xml:space="preserve">skeniran i</w:t>
            </w:r>
            <w:r w:rsidDel="00000000" w:rsidR="00000000" w:rsidRPr="00000000">
              <w:rPr>
                <w:rtl w:val="0"/>
              </w:rPr>
              <w:t xml:space="preserve"> prebačen u </w:t>
            </w:r>
            <w:r w:rsidDel="00000000" w:rsidR="00000000" w:rsidRPr="00000000">
              <w:rPr>
                <w:i w:val="1"/>
                <w:rtl w:val="0"/>
              </w:rPr>
              <w:t xml:space="preserve">PDF</w:t>
            </w:r>
            <w:r w:rsidDel="00000000" w:rsidR="00000000" w:rsidRPr="00000000">
              <w:rPr>
                <w:rtl w:val="0"/>
              </w:rPr>
              <w:t xml:space="preserve"> format.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C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D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0E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Popunjenu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rtl w:val="0"/>
              </w:rPr>
              <w:t xml:space="preserve">Izjavu</w:t>
            </w:r>
            <w:r w:rsidDel="00000000" w:rsidR="00000000" w:rsidRPr="00000000">
              <w:rPr>
                <w:b w:val="1"/>
                <w:rtl w:val="0"/>
              </w:rPr>
              <w:t xml:space="preserve"> o prihvatanju uslova poziva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rtl w:val="0"/>
              </w:rPr>
              <w:t xml:space="preserve">(Aneks B)</w:t>
            </w:r>
            <w:r w:rsidDel="00000000" w:rsidR="00000000" w:rsidRPr="00000000">
              <w:rPr>
                <w:rtl w:val="0"/>
              </w:rPr>
              <w:t xml:space="preserve"> sa potpisom ovlašćenog lica i pečatom preduzeća, </w:t>
            </w:r>
            <w:r w:rsidDel="00000000" w:rsidR="00000000" w:rsidRPr="00000000">
              <w:rPr>
                <w:rtl w:val="0"/>
              </w:rPr>
              <w:t xml:space="preserve">skeniranu i</w:t>
            </w:r>
            <w:r w:rsidDel="00000000" w:rsidR="00000000" w:rsidRPr="00000000">
              <w:rPr>
                <w:rtl w:val="0"/>
              </w:rPr>
              <w:t xml:space="preserve"> prebačenu u PDF format.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F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0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rHeight w:val="375" w:hRule="atLeast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11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line="276" w:lineRule="auto"/>
              <w:ind w:left="720" w:hanging="36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Popunjenu Kontrolnu listu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(A</w:t>
            </w:r>
            <w:r w:rsidDel="00000000" w:rsidR="00000000" w:rsidRPr="00000000">
              <w:rPr>
                <w:b w:val="1"/>
                <w:rtl w:val="0"/>
              </w:rPr>
              <w:t xml:space="preserve">neks C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)</w:t>
            </w:r>
            <w:r w:rsidDel="00000000" w:rsidR="00000000" w:rsidRPr="00000000">
              <w:rPr>
                <w:color w:val="00000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  <w:tab/>
              <w:tab/>
              <w:tab/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2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3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14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Očitana lična karta ili fotokopija prve stranice pasoša za sve vlasnike i zastupnike podnosioca prijave.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5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6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17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Bilans stanja i Bilans uspeha za 2019. i 2020 godinu</w:t>
            </w:r>
            <w:r w:rsidDel="00000000" w:rsidR="00000000" w:rsidRPr="00000000">
              <w:rPr>
                <w:rtl w:val="0"/>
              </w:rPr>
              <w:t xml:space="preserve"> Preduzetnici koji su u paušalnom sistemu oporezivanja umesto Bilansa stanja i uspeha moraju da predaju potvrdu o prometu po tekućem računu (računima) </w:t>
            </w:r>
            <w:r w:rsidDel="00000000" w:rsidR="00000000" w:rsidRPr="00000000">
              <w:rPr>
                <w:rtl w:val="0"/>
              </w:rPr>
              <w:t xml:space="preserve">registrovanom</w:t>
            </w:r>
            <w:r w:rsidDel="00000000" w:rsidR="00000000" w:rsidRPr="00000000">
              <w:rPr>
                <w:rtl w:val="0"/>
              </w:rPr>
              <w:t xml:space="preserve"> u banci za svaku poslovnu godinu kao i Odluku o paušalnom oporezivanju.</w:t>
            </w: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8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9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rHeight w:val="560" w:hRule="atLeast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1A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>
                <w:sz w:val="20"/>
                <w:szCs w:val="2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Statistički aneks za 2019. i 2020. godinu</w:t>
            </w:r>
            <w:r w:rsidDel="00000000" w:rsidR="00000000" w:rsidRPr="00000000">
              <w:rPr>
                <w:rtl w:val="0"/>
              </w:rPr>
              <w:t xml:space="preserve"> . </w:t>
            </w: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Napomena:Preduzetnici koji su u paušalnom sistemu oporezivanja ne dostavljaju ovaj Aneks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B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C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</w:tbl>
    <w:p w:rsidR="00000000" w:rsidDel="00000000" w:rsidP="00000000" w:rsidRDefault="00000000" w:rsidRPr="00000000" w14:paraId="0000001D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both"/>
        <w:rPr/>
      </w:pPr>
      <w:r w:rsidDel="00000000" w:rsidR="00000000" w:rsidRPr="00000000">
        <w:rPr>
          <w:b w:val="1"/>
          <w:rtl w:val="0"/>
        </w:rPr>
        <w:t xml:space="preserve">Napomena: </w:t>
      </w:r>
      <w:r w:rsidDel="00000000" w:rsidR="00000000" w:rsidRPr="00000000">
        <w:rPr>
          <w:rtl w:val="0"/>
        </w:rPr>
        <w:t xml:space="preserve">Samo od podnosioca prijave čiji predlozi projekata budu </w:t>
      </w:r>
      <w:r w:rsidDel="00000000" w:rsidR="00000000" w:rsidRPr="00000000">
        <w:rPr>
          <w:u w:val="single"/>
          <w:rtl w:val="0"/>
        </w:rPr>
        <w:t xml:space="preserve">predloženi za finansiranje</w:t>
      </w:r>
      <w:r w:rsidDel="00000000" w:rsidR="00000000" w:rsidRPr="00000000">
        <w:rPr>
          <w:rtl w:val="0"/>
        </w:rPr>
        <w:t xml:space="preserve">, tražiće se da,  pre potpisivanja ugovora, podnesu </w:t>
      </w:r>
      <w:r w:rsidDel="00000000" w:rsidR="00000000" w:rsidRPr="00000000">
        <w:rPr>
          <w:rtl w:val="0"/>
        </w:rPr>
        <w:t xml:space="preserve">sledeće</w:t>
      </w:r>
      <w:r w:rsidDel="00000000" w:rsidR="00000000" w:rsidRPr="00000000">
        <w:rPr>
          <w:rtl w:val="0"/>
        </w:rPr>
        <w:t xml:space="preserve"> potvrde/</w:t>
      </w:r>
      <w:r w:rsidDel="00000000" w:rsidR="00000000" w:rsidRPr="00000000">
        <w:rPr>
          <w:rtl w:val="0"/>
        </w:rPr>
        <w:t xml:space="preserve">uverenja</w:t>
      </w:r>
      <w:r w:rsidDel="00000000" w:rsidR="00000000" w:rsidRPr="00000000">
        <w:rPr>
          <w:rtl w:val="0"/>
        </w:rPr>
        <w:t xml:space="preserve"> izdata od strane nadležnih institucija: 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spacing w:after="0" w:line="240" w:lineRule="auto"/>
        <w:ind w:left="720" w:hanging="360"/>
        <w:jc w:val="both"/>
        <w:rPr>
          <w:i w:val="1"/>
        </w:rPr>
      </w:pPr>
      <w:r w:rsidDel="00000000" w:rsidR="00000000" w:rsidRPr="00000000">
        <w:rPr>
          <w:rtl w:val="0"/>
        </w:rPr>
        <w:t xml:space="preserve">Uverenje o izmirenim dospelim obavezama po osnovu javnih prihoda </w:t>
      </w:r>
      <w:r w:rsidDel="00000000" w:rsidR="00000000" w:rsidRPr="00000000">
        <w:rPr>
          <w:i w:val="1"/>
          <w:rtl w:val="0"/>
        </w:rPr>
        <w:t xml:space="preserve">- original ili overena fotokopija uverenja.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i w:val="1"/>
          <w:rtl w:val="0"/>
        </w:rPr>
        <w:t xml:space="preserve">(Uverenje izdaje nadležna filijala Poreske uprave Ministarstva finansija Republike Srbije) 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spacing w:after="0" w:line="240" w:lineRule="auto"/>
        <w:ind w:left="720" w:hanging="360"/>
        <w:jc w:val="both"/>
        <w:rPr>
          <w:i w:val="1"/>
        </w:rPr>
      </w:pPr>
      <w:bookmarkStart w:colFirst="0" w:colLast="0" w:name="_1fob9te" w:id="3"/>
      <w:bookmarkEnd w:id="3"/>
      <w:r w:rsidDel="00000000" w:rsidR="00000000" w:rsidRPr="00000000">
        <w:rPr>
          <w:rtl w:val="0"/>
        </w:rPr>
        <w:t xml:space="preserve">Uverenje o izmirenim dospelim obavezama po osnovu lokalnih javnih prihoda- </w:t>
      </w:r>
      <w:r w:rsidDel="00000000" w:rsidR="00000000" w:rsidRPr="00000000">
        <w:rPr>
          <w:i w:val="1"/>
          <w:rtl w:val="0"/>
        </w:rPr>
        <w:t xml:space="preserve">original ili overena fotokopija uverenja</w:t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i w:val="1"/>
          <w:rtl w:val="0"/>
        </w:rPr>
        <w:t xml:space="preserve">(Uverenje izdaje Odeljenje lokalne poreske administracije u okviru jedinice lokalne samouprave (Gradske ili Opštinske uprave))</w:t>
      </w:r>
    </w:p>
    <w:p w:rsidR="00000000" w:rsidDel="00000000" w:rsidP="00000000" w:rsidRDefault="00000000" w:rsidRPr="00000000" w14:paraId="00000021">
      <w:pPr>
        <w:numPr>
          <w:ilvl w:val="0"/>
          <w:numId w:val="1"/>
        </w:numPr>
        <w:spacing w:after="0" w:line="240" w:lineRule="auto"/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  <w:t xml:space="preserve">Uverenje da vlasnici i odgovorna lica/zakonski zastupnici podnosioca prijave nisu krivično osuđivani - original ili overena fotokopija uverenja.</w:t>
      </w:r>
      <w:r w:rsidDel="00000000" w:rsidR="00000000" w:rsidRPr="00000000">
        <w:rPr>
          <w:b w:val="1"/>
          <w:rtl w:val="0"/>
        </w:rPr>
        <w:t xml:space="preserve">  </w:t>
      </w:r>
      <w:r w:rsidDel="00000000" w:rsidR="00000000" w:rsidRPr="00000000">
        <w:rPr>
          <w:i w:val="1"/>
          <w:rtl w:val="0"/>
        </w:rPr>
        <w:t xml:space="preserve">(Uverenje izdaje lokalna jedinica Policijske uprave Ministarstva unutrašnjih poslova).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headerReference r:id="rId6" w:type="first"/>
      <w:footerReference r:id="rId7" w:type="default"/>
      <w:footerReference r:id="rId8" w:type="first"/>
      <w:pgSz w:h="15840" w:w="12240" w:orient="portrait"/>
      <w:pgMar w:bottom="540" w:top="568" w:left="1440" w:right="1440" w:header="1757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orbel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Open Sans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13"/>
        <w:tab w:val="right" w:leader="none" w:pos="9026"/>
      </w:tabs>
      <w:spacing w:after="0" w:line="240" w:lineRule="auto"/>
      <w:rPr>
        <w:color w:val="000000"/>
      </w:rPr>
    </w:pPr>
    <w:r w:rsidDel="00000000" w:rsidR="00000000" w:rsidRPr="00000000">
      <w:rPr>
        <w:color w:val="000000"/>
        <w:rtl w:val="0"/>
      </w:rPr>
      <w:tab/>
    </w:r>
  </w:p>
  <w:p w:rsidR="00000000" w:rsidDel="00000000" w:rsidP="00000000" w:rsidRDefault="00000000" w:rsidRPr="00000000" w14:paraId="0000002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13"/>
        <w:tab w:val="right" w:leader="none" w:pos="9026"/>
      </w:tabs>
      <w:spacing w:after="0" w:line="240" w:lineRule="auto"/>
      <w:rPr>
        <w:color w:val="00000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5">
    <w:pPr>
      <w:spacing w:after="240" w:line="216" w:lineRule="auto"/>
      <w:ind w:left="1842" w:firstLine="0"/>
      <w:jc w:val="both"/>
      <w:rPr/>
    </w:pPr>
    <w:r w:rsidDel="00000000" w:rsidR="00000000" w:rsidRPr="00000000">
      <w:rPr>
        <w:rFonts w:ascii="Open Sans" w:cs="Open Sans" w:eastAsia="Open Sans" w:hAnsi="Open Sans"/>
        <w:sz w:val="15"/>
        <w:szCs w:val="15"/>
        <w:rtl w:val="0"/>
      </w:rPr>
      <w:t xml:space="preserve">Programme is implemented in 99 local self-governments in the regions of Šumadija and Western Serbia and Southern and Eastern Serbia by UNOPS 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1902857" cy="720000"/>
          <wp:effectExtent b="0" l="0" r="0" t="0"/>
          <wp:wrapSquare wrapText="bothSides" distB="0" distT="0" distL="0" distR="0"/>
          <wp:docPr id="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902857" cy="72000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13"/>
        <w:tab w:val="right" w:leader="none" w:pos="9026"/>
      </w:tabs>
      <w:spacing w:after="0" w:line="240" w:lineRule="auto"/>
      <w:rPr>
        <w:color w:val="000000"/>
      </w:rPr>
    </w:pPr>
    <w:r w:rsidDel="00000000" w:rsidR="00000000" w:rsidRPr="00000000">
      <w:rPr/>
      <w:drawing>
        <wp:anchor allowOverlap="1" behindDoc="0" distB="0" distT="0" distL="914400" distR="914400" hidden="0" layoutInCell="1" locked="0" relativeHeight="0" simplePos="0">
          <wp:simplePos x="0" y="0"/>
          <wp:positionH relativeFrom="page">
            <wp:posOffset>47625</wp:posOffset>
          </wp:positionH>
          <wp:positionV relativeFrom="page">
            <wp:posOffset>10795</wp:posOffset>
          </wp:positionV>
          <wp:extent cx="7587893" cy="1443038"/>
          <wp:effectExtent b="0" l="0" r="0" t="0"/>
          <wp:wrapTopAndBottom distB="0" distT="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1" l="0" r="0" t="112"/>
                  <a:stretch>
                    <a:fillRect/>
                  </a:stretch>
                </pic:blipFill>
                <pic:spPr>
                  <a:xfrm>
                    <a:off x="0" y="0"/>
                    <a:ext cx="7587893" cy="144303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b w:val="0"/>
        <w:i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GB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24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e75b5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1e4d78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Corbel-italic.ttf"/><Relationship Id="rId10" Type="http://schemas.openxmlformats.org/officeDocument/2006/relationships/font" Target="fonts/Corbel-bold.ttf"/><Relationship Id="rId13" Type="http://schemas.openxmlformats.org/officeDocument/2006/relationships/font" Target="fonts/OpenSans-regular.ttf"/><Relationship Id="rId12" Type="http://schemas.openxmlformats.org/officeDocument/2006/relationships/font" Target="fonts/Corbel-boldItalic.ttf"/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9" Type="http://schemas.openxmlformats.org/officeDocument/2006/relationships/font" Target="fonts/Corbel-regular.ttf"/><Relationship Id="rId15" Type="http://schemas.openxmlformats.org/officeDocument/2006/relationships/font" Target="fonts/OpenSans-italic.ttf"/><Relationship Id="rId14" Type="http://schemas.openxmlformats.org/officeDocument/2006/relationships/font" Target="fonts/OpenSans-bold.ttf"/><Relationship Id="rId16" Type="http://schemas.openxmlformats.org/officeDocument/2006/relationships/font" Target="fonts/OpenSans-boldItalic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