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87" w:rsidRDefault="00864791">
      <w:pPr>
        <w:pStyle w:val="BodyText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Заводни број Снабдевача:</w:t>
      </w:r>
    </w:p>
    <w:p w:rsidR="00131F87" w:rsidRDefault="00864791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F87" w:rsidRDefault="00131F87">
      <w:pPr>
        <w:spacing w:line="360" w:lineRule="exact"/>
      </w:pPr>
    </w:p>
    <w:p w:rsidR="00131F87" w:rsidRDefault="00131F87">
      <w:pPr>
        <w:spacing w:after="493" w:line="1" w:lineRule="exact"/>
      </w:pPr>
    </w:p>
    <w:p w:rsidR="00131F87" w:rsidRDefault="00131F87">
      <w:pPr>
        <w:spacing w:line="1" w:lineRule="exact"/>
        <w:sectPr w:rsidR="00131F87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131F87" w:rsidRDefault="00864791">
      <w:pPr>
        <w:pStyle w:val="BodyText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О ПОТПУНОМ СНАБДЕВАЊУ СА НЕТО МЕРЕЊЕМ</w:t>
      </w:r>
    </w:p>
    <w:p w:rsidR="00131F87" w:rsidRDefault="00864791">
      <w:pPr>
        <w:pStyle w:val="BodyText"/>
        <w:shd w:val="clear" w:color="auto" w:fill="auto"/>
        <w:tabs>
          <w:tab w:val="left" w:leader="underscore" w:pos="3427"/>
        </w:tabs>
      </w:pPr>
      <w:r>
        <w:t xml:space="preserve">Закључен дана </w:t>
      </w:r>
      <w:r>
        <w:tab/>
        <w:t xml:space="preserve"> између уговорних страна:</w:t>
      </w:r>
    </w:p>
    <w:p w:rsidR="00131F87" w:rsidRDefault="00864791">
      <w:pPr>
        <w:pStyle w:val="BodyText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 xml:space="preserve">Јавно предузеће „Електропривреда Србије“ Београд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131F87" w:rsidRDefault="00864791">
      <w:pPr>
        <w:pStyle w:val="BodyText"/>
        <w:shd w:val="clear" w:color="auto" w:fill="auto"/>
      </w:pPr>
      <w:r>
        <w:t>и</w:t>
      </w:r>
    </w:p>
    <w:p w:rsidR="00131F87" w:rsidRDefault="00864791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131F87" w:rsidRDefault="00864791">
      <w:pPr>
        <w:pStyle w:val="BodyText"/>
        <w:shd w:val="clear" w:color="auto" w:fill="auto"/>
        <w:ind w:left="2100"/>
        <w:jc w:val="both"/>
      </w:pPr>
      <w:r>
        <w:t>(име и презиме, ЈМБГ)</w:t>
      </w:r>
    </w:p>
    <w:p w:rsidR="00131F87" w:rsidRDefault="00864791">
      <w:pPr>
        <w:pStyle w:val="BodyText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131F87" w:rsidRDefault="00864791">
      <w:pPr>
        <w:pStyle w:val="BodyText"/>
        <w:shd w:val="clear" w:color="auto" w:fill="auto"/>
        <w:ind w:left="2340"/>
      </w:pPr>
      <w:r>
        <w:t>(адреса)</w:t>
      </w:r>
    </w:p>
    <w:p w:rsidR="00131F87" w:rsidRDefault="00864791">
      <w:pPr>
        <w:pStyle w:val="BodyText"/>
        <w:shd w:val="clear" w:color="auto" w:fill="auto"/>
        <w:jc w:val="both"/>
      </w:pPr>
      <w:r>
        <w:t>Уговорне стране су сагласне:</w:t>
      </w:r>
    </w:p>
    <w:p w:rsidR="00131F87" w:rsidRDefault="00864791">
      <w:pPr>
        <w:pStyle w:val="BodyText"/>
        <w:shd w:val="clear" w:color="auto" w:fill="auto"/>
        <w:jc w:val="both"/>
      </w:pPr>
      <w:r>
        <w:t>- да је Купац-произвођач дана __.__.20__. године поднео захтев Снабдевачу за закључење уговора о потпуном снабдевању са нето мерењем (у даљем тексту: Уговор), у коме је изјавио да је у складу са пропи</w:t>
      </w:r>
      <w:r>
        <w:t>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1" w:name="bookmark0"/>
      <w:bookmarkStart w:id="2" w:name="bookmark1"/>
      <w:r>
        <w:t>Предмет уговора</w:t>
      </w:r>
      <w:bookmarkEnd w:id="1"/>
      <w:bookmarkEnd w:id="2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1.</w:t>
      </w:r>
    </w:p>
    <w:p w:rsidR="00131F87" w:rsidRDefault="00864791">
      <w:pPr>
        <w:pStyle w:val="BodyText"/>
        <w:shd w:val="clear" w:color="auto" w:fill="auto"/>
        <w:jc w:val="both"/>
      </w:pPr>
      <w:r>
        <w:t>Предмет овог Уговора је потпу</w:t>
      </w:r>
      <w:r>
        <w:t>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</w:t>
      </w:r>
      <w:r>
        <w:t>ања и обавеза у вези са преузетом и испорученом електричном енергијом, преко места примопредаје:</w:t>
      </w:r>
    </w:p>
    <w:p w:rsidR="00131F87" w:rsidRDefault="00864791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Адреса: </w:t>
      </w:r>
      <w:r>
        <w:tab/>
        <w:t xml:space="preserve">(место), улица </w:t>
      </w:r>
      <w:r>
        <w:tab/>
        <w:t xml:space="preserve">, бр. </w:t>
      </w:r>
      <w:r>
        <w:tab/>
        <w:t xml:space="preserve">, спрат </w:t>
      </w:r>
      <w:r>
        <w:tab/>
        <w:t>,</w:t>
      </w:r>
    </w:p>
    <w:p w:rsidR="00131F87" w:rsidRDefault="00864791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131F87" w:rsidRDefault="00864791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>
        <w:fldChar w:fldCharType="end"/>
      </w:r>
    </w:p>
    <w:p w:rsidR="00131F87" w:rsidRDefault="00864791">
      <w:pPr>
        <w:pStyle w:val="Heading10"/>
        <w:keepNext/>
        <w:keepLines/>
        <w:shd w:val="clear" w:color="auto" w:fill="auto"/>
      </w:pPr>
      <w:bookmarkStart w:id="3" w:name="bookmark2"/>
      <w:bookmarkStart w:id="4" w:name="bookmark3"/>
      <w:r>
        <w:t>Количине електричне енергије</w:t>
      </w:r>
      <w:bookmarkEnd w:id="3"/>
      <w:bookmarkEnd w:id="4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2.</w:t>
      </w:r>
    </w:p>
    <w:p w:rsidR="00131F87" w:rsidRDefault="00864791">
      <w:pPr>
        <w:pStyle w:val="BodyText"/>
        <w:shd w:val="clear" w:color="auto" w:fill="auto"/>
        <w:jc w:val="both"/>
      </w:pPr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</w:p>
    <w:p w:rsidR="00131F87" w:rsidRDefault="00864791">
      <w:pPr>
        <w:pStyle w:val="Heading10"/>
        <w:keepNext/>
        <w:keepLines/>
        <w:shd w:val="clear" w:color="auto" w:fill="auto"/>
      </w:pPr>
      <w:bookmarkStart w:id="5" w:name="bookmark4"/>
      <w:bookmarkStart w:id="6" w:name="bookmark5"/>
      <w:r>
        <w:t>Цена електричне енергије</w:t>
      </w:r>
      <w:bookmarkEnd w:id="5"/>
      <w:bookmarkEnd w:id="6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3.</w:t>
      </w:r>
    </w:p>
    <w:p w:rsidR="00131F87" w:rsidRDefault="00864791">
      <w:pPr>
        <w:pStyle w:val="BodyText"/>
        <w:shd w:val="clear" w:color="auto" w:fill="auto"/>
        <w:jc w:val="both"/>
      </w:pPr>
      <w:r>
        <w:t xml:space="preserve">Цена електричне енергије за снабдевање електричном енергијом је регулисана цена </w:t>
      </w:r>
      <w:r>
        <w:t>и утврђује се у складу са Законом о енергетици и Методологијом за одређивање цене електричне енергије за гарантовано снабдевање. Цена електричне енергије је дефинисана Одлуком о регулисаној цени електричне енергије за гарантовано снабдевање.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Начин обрачуна</w:t>
      </w:r>
      <w:r>
        <w:t xml:space="preserve"> и испостављање рачуна</w:t>
      </w:r>
      <w:bookmarkEnd w:id="7"/>
      <w:bookmarkEnd w:id="8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4.</w:t>
      </w:r>
    </w:p>
    <w:p w:rsidR="00131F87" w:rsidRDefault="00864791">
      <w:pPr>
        <w:pStyle w:val="BodyText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</w:t>
      </w:r>
      <w:r>
        <w:t>нергији од стране Купца-произвођача;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испорученој електричној енергији од стране Купца-произвођача.</w:t>
      </w:r>
    </w:p>
    <w:p w:rsidR="00131F87" w:rsidRDefault="00864791">
      <w:pPr>
        <w:pStyle w:val="BodyText"/>
        <w:shd w:val="clear" w:color="auto" w:fill="auto"/>
        <w:jc w:val="both"/>
      </w:pPr>
      <w:r>
        <w:t>Обрачунски период је по правилу један календарски месец.</w:t>
      </w:r>
    </w:p>
    <w:p w:rsidR="00131F87" w:rsidRDefault="00864791">
      <w:pPr>
        <w:pStyle w:val="BodyText"/>
        <w:shd w:val="clear" w:color="auto" w:fill="auto"/>
        <w:jc w:val="both"/>
      </w:pPr>
      <w:r>
        <w:t xml:space="preserve">На основу добијених података о преузетој односно испорученој електричној енергији, Снабдевач </w:t>
      </w:r>
      <w:r>
        <w:t>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</w:p>
    <w:p w:rsidR="00131F87" w:rsidRDefault="00864791">
      <w:pPr>
        <w:pStyle w:val="BodyText"/>
        <w:shd w:val="clear" w:color="auto" w:fill="auto"/>
        <w:jc w:val="both"/>
      </w:pPr>
      <w:r>
        <w:t>Обрачу</w:t>
      </w:r>
      <w:r>
        <w:t>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</w:p>
    <w:p w:rsidR="00131F87" w:rsidRDefault="00864791">
      <w:pPr>
        <w:pStyle w:val="BodyText"/>
        <w:shd w:val="clear" w:color="auto" w:fill="auto"/>
        <w:jc w:val="both"/>
      </w:pPr>
      <w:r>
        <w:t>Снабдевач ће Купцу-произвођач</w:t>
      </w:r>
      <w:r>
        <w:t>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</w:t>
      </w:r>
      <w:r>
        <w:t xml:space="preserve"> елементима за одговарајућу категорију и групу крајњих купаца којој Купац-произвођач припада.</w:t>
      </w:r>
    </w:p>
    <w:p w:rsidR="00131F87" w:rsidRDefault="00864791">
      <w:pPr>
        <w:pStyle w:val="BodyText"/>
        <w:shd w:val="clear" w:color="auto" w:fill="auto"/>
        <w:jc w:val="both"/>
      </w:pPr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</w:p>
    <w:p w:rsidR="00131F87" w:rsidRDefault="00864791">
      <w:pPr>
        <w:pStyle w:val="BodyText"/>
        <w:shd w:val="clear" w:color="auto" w:fill="auto"/>
        <w:jc w:val="both"/>
      </w:pPr>
      <w:r>
        <w:t>Снабдевач ће Купцу-произвођачу о</w:t>
      </w:r>
      <w:r>
        <w:t>брачунавати и накнаде, трошкове, акцизу, ПДВ, таксе и друге обавезе, у складу са прописима.</w:t>
      </w:r>
    </w:p>
    <w:p w:rsidR="00131F87" w:rsidRDefault="00864791">
      <w:pPr>
        <w:pStyle w:val="BodyText"/>
        <w:shd w:val="clear" w:color="auto" w:fill="auto"/>
        <w:jc w:val="both"/>
      </w:pPr>
      <w:r>
        <w:t>Купац-произвођач се обавезује да плаћање по рачунима Снабдевача изврши најкасније до 28. у месецу за претходни месец.</w:t>
      </w:r>
    </w:p>
    <w:p w:rsidR="00131F87" w:rsidRDefault="00864791">
      <w:pPr>
        <w:pStyle w:val="BodyText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</w:t>
      </w:r>
      <w:r>
        <w:t>имопредаје:</w:t>
      </w:r>
      <w:r>
        <w:tab/>
      </w:r>
      <w:r>
        <w:rPr>
          <w:i/>
          <w:iCs/>
        </w:rPr>
        <w:t>(унети аДресу).</w:t>
      </w:r>
    </w:p>
    <w:p w:rsidR="00131F87" w:rsidRDefault="00864791">
      <w:pPr>
        <w:pStyle w:val="BodyText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t>Дужности снабдевача</w:t>
      </w:r>
      <w:bookmarkEnd w:id="9"/>
      <w:bookmarkEnd w:id="10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5.</w:t>
      </w:r>
    </w:p>
    <w:p w:rsidR="00131F87" w:rsidRDefault="00864791">
      <w:pPr>
        <w:pStyle w:val="BodyText"/>
        <w:shd w:val="clear" w:color="auto" w:fill="auto"/>
        <w:spacing w:after="0"/>
        <w:jc w:val="both"/>
      </w:pPr>
      <w:r>
        <w:t>Снабдевач је дужан да: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 xml:space="preserve">закључи уговор о приступу систему са оператором система на који је </w:t>
      </w:r>
      <w:r>
        <w:t>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објекат Купца-произвођача из предмета овог Уговора, током трајања уговорног односа, континуирано снабдева електричном енергијом на</w:t>
      </w:r>
      <w:r>
        <w:t xml:space="preserve"> начин и под условима утврђеним прописима.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редовно Купцу-произвођачу доставља рачуне за електричну енергију.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сво</w:t>
      </w:r>
      <w:r>
        <w:t>јим пословним књигама, евидентира и урачунава уплате Купца-произвођача, сходно закону којим се уређују облигациони односи.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</w:t>
      </w:r>
      <w:r>
        <w:t xml:space="preserve"> енергије, у складу са прописима;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131F87" w:rsidRDefault="00864791">
      <w:pPr>
        <w:pStyle w:val="BodyText"/>
        <w:shd w:val="clear" w:color="auto" w:fill="auto"/>
        <w:spacing w:after="0"/>
        <w:ind w:firstLine="520"/>
        <w:jc w:val="both"/>
      </w:pPr>
      <w:r>
        <w:t>прописима.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 xml:space="preserve">пре подношења захтева ОДС-у за обуставу испоруке електричне енергије у писаној форми упозорава Купца- </w:t>
      </w:r>
      <w:r>
        <w:t>произвођача да измири обавезе из овог Уговора, у року који не може бити краћи од 30 (словима: тридесет) дана од</w:t>
      </w:r>
    </w:p>
    <w:p w:rsidR="00131F87" w:rsidRDefault="00864791">
      <w:pPr>
        <w:pStyle w:val="BodyText"/>
        <w:shd w:val="clear" w:color="auto" w:fill="auto"/>
        <w:spacing w:after="0"/>
        <w:ind w:firstLine="600"/>
        <w:jc w:val="both"/>
      </w:pPr>
      <w:r>
        <w:t>дана достављања упозорења, у складу са прописима.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о приговору Купца-произвођача на обуставу испоруке електричне енергије одлучује у року од три </w:t>
      </w:r>
      <w:r>
        <w:t>дана од дана пријема приговора.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обавештава ОДС да су отклоњени разлози за извршену обуставу испоруке електричне енергије.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у законском року обавести Купца-произвођача о промени цена и других услова снабдевања, с тим да Купац- произвођач има право на раскид </w:t>
      </w:r>
      <w:r>
        <w:t>Уговора, ако не прихвати промену цене и измењене услове.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у писаној форми обавештава Купца-произвођача да су се стекли услови за раскид Уговора, у складу са прописима.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путем средстава јавног информисања и своје интернет странице (ммжерз.гз) обавештава Купца</w:t>
      </w:r>
      <w:r>
        <w:t>-произвођача о променама свих прописа који су од значаја за уговорни однос.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</w:t>
      </w:r>
      <w:r>
        <w:t>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после промене снабдевача издаје Купцу-произвођачу коначни обрачун, н</w:t>
      </w:r>
      <w:r>
        <w:t>ајкасније у року од шест недеља од дана промене снабдевача.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вишак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овог Уговора, а који не може у</w:t>
      </w:r>
      <w:r>
        <w:t>тицати на претходне обрачунске периоде.</w:t>
      </w:r>
    </w:p>
    <w:p w:rsidR="00131F87" w:rsidRDefault="00864791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r>
        <w:t>извршава друге обавезе у складу са прописима и Уговором.</w:t>
      </w:r>
    </w:p>
    <w:p w:rsidR="00131F87" w:rsidRDefault="00864791">
      <w:pPr>
        <w:pStyle w:val="Heading10"/>
        <w:keepNext/>
        <w:keepLines/>
        <w:shd w:val="clear" w:color="auto" w:fill="auto"/>
        <w:spacing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114300</wp:posOffset>
                </wp:positionV>
                <wp:extent cx="405130" cy="1403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1F87" w:rsidRDefault="00864791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Члан 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9.94999999999999pt;margin-top:9.pt;width:31.899999999999999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Члан 6.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10"/>
      <w:bookmarkStart w:id="12" w:name="bookmark11"/>
      <w:r>
        <w:t>Права Снабдевача</w:t>
      </w:r>
      <w:bookmarkEnd w:id="11"/>
      <w:bookmarkEnd w:id="12"/>
    </w:p>
    <w:p w:rsidR="00131F87" w:rsidRDefault="00864791">
      <w:pPr>
        <w:pStyle w:val="BodyText"/>
        <w:shd w:val="clear" w:color="auto" w:fill="auto"/>
        <w:spacing w:after="0"/>
        <w:jc w:val="both"/>
      </w:pPr>
      <w:r>
        <w:t>Право Снабдевача је да:</w:t>
      </w:r>
    </w:p>
    <w:p w:rsidR="00131F87" w:rsidRDefault="00864791">
      <w:pPr>
        <w:pStyle w:val="BodyText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уколико Купац-произвођач не измири доспели рачун, упозорава Купца-произвођача у писаној форми да измири </w:t>
      </w:r>
      <w:r>
        <w:t>обавезе</w:t>
      </w:r>
    </w:p>
    <w:p w:rsidR="00131F87" w:rsidRDefault="00864791">
      <w:pPr>
        <w:pStyle w:val="BodyText"/>
        <w:shd w:val="clear" w:color="auto" w:fill="auto"/>
        <w:spacing w:after="0"/>
        <w:ind w:firstLine="600"/>
        <w:jc w:val="both"/>
      </w:pPr>
      <w:r>
        <w:t>из Уговора, у складу са прописима.</w:t>
      </w:r>
    </w:p>
    <w:p w:rsidR="00131F87" w:rsidRDefault="00864791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под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131F87" w:rsidRDefault="00864791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131F87" w:rsidRDefault="00864791">
      <w:pPr>
        <w:pStyle w:val="BodyText"/>
        <w:shd w:val="clear" w:color="auto" w:fill="auto"/>
        <w:spacing w:after="0"/>
        <w:ind w:firstLine="520"/>
        <w:jc w:val="both"/>
      </w:pPr>
      <w:r>
        <w:t>односа.</w:t>
      </w:r>
    </w:p>
    <w:p w:rsidR="00131F87" w:rsidRDefault="00864791">
      <w:pPr>
        <w:pStyle w:val="BodyText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r>
        <w:t>остварује друга права у складу са прописима.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t>Дужности купца-произвођача</w:t>
      </w:r>
      <w:bookmarkEnd w:id="13"/>
      <w:bookmarkEnd w:id="14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7.</w:t>
      </w:r>
    </w:p>
    <w:p w:rsidR="00131F87" w:rsidRDefault="00864791">
      <w:pPr>
        <w:pStyle w:val="BodyText"/>
        <w:shd w:val="clear" w:color="auto" w:fill="auto"/>
        <w:spacing w:after="0"/>
        <w:jc w:val="both"/>
      </w:pPr>
      <w:r>
        <w:t>Купац-произвођач дужан је да: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 року доспећа назначеном на </w:t>
      </w:r>
      <w:r>
        <w:t>рачуну уплаћује износ рачуна.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r>
        <w:t>за доспели, а неплаћени рачун или део рачуна, плаћа камату у складу са прописима.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потрошњу односно производњу електричне енергије остварује у границама одобрене снаге, у складу са актом о прикључењу ОДС.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вишак произведене елек</w:t>
      </w:r>
      <w:r>
        <w:t>тричне енергије предаје у дистрибутивни систем преко места примопредаје.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даје Снабдевачу личне и друге податке неопходне за закључење и праћење уговорног односа, у складу са прописима.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у року од 15 дана од дана настале промене, Снабдевачу пријављује промен</w:t>
      </w:r>
      <w:r>
        <w:t xml:space="preserve">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</w:t>
      </w:r>
      <w:r>
        <w:t>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131F87" w:rsidRDefault="00864791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r>
        <w:t>извршава друге обавезе у складу са прописима и овим Уговором.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t>Права Купца - произвођача</w:t>
      </w:r>
      <w:bookmarkEnd w:id="15"/>
      <w:bookmarkEnd w:id="16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8.</w:t>
      </w:r>
    </w:p>
    <w:p w:rsidR="00131F87" w:rsidRDefault="00864791">
      <w:pPr>
        <w:pStyle w:val="BodyText"/>
        <w:shd w:val="clear" w:color="auto" w:fill="auto"/>
        <w:spacing w:after="0"/>
        <w:jc w:val="both"/>
      </w:pPr>
      <w:r>
        <w:t xml:space="preserve">Право Купца-произвођача </w:t>
      </w:r>
      <w:r>
        <w:t>је да:</w:t>
      </w:r>
    </w:p>
    <w:p w:rsidR="00131F87" w:rsidRDefault="00864791">
      <w:pPr>
        <w:pStyle w:val="BodyText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131F87" w:rsidRDefault="00864791">
      <w:pPr>
        <w:pStyle w:val="BodyText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се заштити од обуставе испоруке електричне енергије уколико </w:t>
      </w:r>
      <w:r>
        <w:t>је стекао статус енергетски угроженог купца.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промени снабдевача у складу са прописима и овим Уговором.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 xml:space="preserve">путем средстава јавног информисања и интернет странице Снабдевача, буде благовремено обавештаван о променама свих прописа које су од значаја за уговорни </w:t>
      </w:r>
      <w:r>
        <w:t>однос.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r>
        <w:t>упути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131F87" w:rsidRDefault="00864791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r>
        <w:t>остварује друга права у складу са прописима.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Поравнање потраживања и обавеза</w:t>
      </w:r>
      <w:bookmarkEnd w:id="17"/>
      <w:bookmarkEnd w:id="18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9.</w:t>
      </w:r>
    </w:p>
    <w:p w:rsidR="00131F87" w:rsidRDefault="00864791">
      <w:pPr>
        <w:pStyle w:val="BodyText"/>
        <w:shd w:val="clear" w:color="auto" w:fill="auto"/>
        <w:jc w:val="both"/>
      </w:pPr>
      <w:r>
        <w:t xml:space="preserve">Период </w:t>
      </w:r>
      <w:r>
        <w:t>за поравнање потраживања и обавеза измећу Купца-произвођача и Снабдевача је једна година која траје од 1. априла текуће године закључно са 31. мартом наредне године (у даљем тексту: годишњи период).</w:t>
      </w:r>
    </w:p>
    <w:p w:rsidR="00131F87" w:rsidRDefault="00864791">
      <w:pPr>
        <w:pStyle w:val="BodyText"/>
        <w:shd w:val="clear" w:color="auto" w:fill="auto"/>
        <w:jc w:val="both"/>
      </w:pPr>
      <w:r>
        <w:t xml:space="preserve">У случају новоприкљученог мерног места годишњи период из </w:t>
      </w:r>
      <w:r>
        <w:t>става 1. овог члана траје од датума прикључења објекта Купца- произвођача.</w:t>
      </w:r>
    </w:p>
    <w:p w:rsidR="00131F87" w:rsidRDefault="00864791">
      <w:pPr>
        <w:pStyle w:val="BodyText"/>
        <w:shd w:val="clear" w:color="auto" w:fill="auto"/>
        <w:jc w:val="both"/>
      </w:pPr>
      <w:r>
        <w:t>У случају искључења објекта Купца-произвођача годишњи период из става 1. овог члана престаје на дан искључења објекта Купца-произвођача.</w:t>
      </w:r>
    </w:p>
    <w:p w:rsidR="00131F87" w:rsidRDefault="00864791">
      <w:pPr>
        <w:pStyle w:val="BodyText"/>
        <w:shd w:val="clear" w:color="auto" w:fill="auto"/>
        <w:jc w:val="both"/>
      </w:pPr>
      <w:r>
        <w:t>Ако је период од дана прикључења мерног мест</w:t>
      </w:r>
      <w:r>
        <w:t>а објекта Купца-произвођача до искључења мерног места краћи од годишњег периода из става 1. овог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</w:t>
      </w:r>
      <w:r>
        <w:t>екта Купца-произвођача.</w:t>
      </w:r>
    </w:p>
    <w:p w:rsidR="00131F87" w:rsidRDefault="00864791">
      <w:pPr>
        <w:pStyle w:val="BodyText"/>
        <w:shd w:val="clear" w:color="auto" w:fill="auto"/>
        <w:jc w:val="both"/>
      </w:pPr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</w:p>
    <w:p w:rsidR="00131F87" w:rsidRDefault="00864791">
      <w:pPr>
        <w:pStyle w:val="BodyText"/>
        <w:shd w:val="clear" w:color="auto" w:fill="auto"/>
        <w:jc w:val="both"/>
      </w:pPr>
      <w:r>
        <w:t>У случају промене снаб</w:t>
      </w:r>
      <w:r>
        <w:t>девача, на дан промене снабдевача годишњи период из става 1. овог члана се завршава и почиње нови.</w:t>
      </w:r>
    </w:p>
    <w:p w:rsidR="00131F87" w:rsidRDefault="00864791">
      <w:pPr>
        <w:pStyle w:val="BodyText"/>
        <w:shd w:val="clear" w:color="auto" w:fill="auto"/>
        <w:jc w:val="both"/>
      </w:pPr>
      <w:r>
        <w:t>У случају раскида уговора, као и у случају да Купцу-произвођачу престане тај статус, годишњи период из става 1. овог члана престаје на дан раскида уговора, о</w:t>
      </w:r>
      <w:r>
        <w:t>дносно даном губитка статуса Купца-произвођача.</w:t>
      </w:r>
    </w:p>
    <w:p w:rsidR="00131F87" w:rsidRDefault="00864791">
      <w:pPr>
        <w:pStyle w:val="BodyText"/>
        <w:shd w:val="clear" w:color="auto" w:fill="auto"/>
        <w:jc w:val="both"/>
      </w:pPr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</w:p>
    <w:p w:rsidR="00131F87" w:rsidRDefault="00864791">
      <w:pPr>
        <w:pStyle w:val="BodyText"/>
        <w:shd w:val="clear" w:color="auto" w:fill="auto"/>
        <w:jc w:val="both"/>
      </w:pPr>
      <w:r>
        <w:t>Уколико је на крају пе</w:t>
      </w:r>
      <w:r>
        <w:t>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</w:t>
      </w:r>
      <w:r>
        <w:t>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19" w:name="bookmark18"/>
      <w:bookmarkStart w:id="20" w:name="bookmark19"/>
      <w:r>
        <w:t>Обустава испоруке електричне енергије и искључење</w:t>
      </w:r>
      <w:bookmarkEnd w:id="19"/>
      <w:bookmarkEnd w:id="20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10.</w:t>
      </w:r>
    </w:p>
    <w:p w:rsidR="00131F87" w:rsidRDefault="00864791">
      <w:pPr>
        <w:pStyle w:val="BodyText"/>
        <w:shd w:val="clear" w:color="auto" w:fill="auto"/>
        <w:jc w:val="both"/>
      </w:pPr>
      <w:r>
        <w:t>Купац-произвођач је упознат д</w:t>
      </w:r>
      <w:r>
        <w:t>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</w:t>
      </w:r>
      <w:r>
        <w:t xml:space="preserve">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131F87" w:rsidRDefault="00864791">
      <w:pPr>
        <w:pStyle w:val="BodyText"/>
        <w:shd w:val="clear" w:color="auto" w:fill="auto"/>
        <w:jc w:val="both"/>
      </w:pPr>
      <w:r>
        <w:t>У периоду док траје обустава испоруке електричне енергије Купцу-произвођачу, енергија се не испоручује Купцу-произвођачу, нити се</w:t>
      </w:r>
      <w:r>
        <w:t xml:space="preserve"> електрична енергија од њега преузима у систем.</w:t>
      </w:r>
    </w:p>
    <w:p w:rsidR="00131F87" w:rsidRDefault="00864791">
      <w:pPr>
        <w:pStyle w:val="BodyText"/>
        <w:shd w:val="clear" w:color="auto" w:fill="auto"/>
        <w:jc w:val="both"/>
      </w:pPr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</w:p>
    <w:p w:rsidR="00131F87" w:rsidRDefault="00864791">
      <w:pPr>
        <w:pStyle w:val="BodyText"/>
        <w:shd w:val="clear" w:color="auto" w:fill="auto"/>
        <w:jc w:val="both"/>
        <w:sectPr w:rsidR="00131F87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r>
        <w:t xml:space="preserve">Трошкове наставка </w:t>
      </w:r>
      <w:r>
        <w:t>испоруке електричне енергије сноси Купац-произвођач.</w:t>
      </w:r>
    </w:p>
    <w:p w:rsidR="00131F87" w:rsidRDefault="00864791">
      <w:pPr>
        <w:pStyle w:val="Heading10"/>
        <w:keepNext/>
        <w:keepLines/>
        <w:shd w:val="clear" w:color="auto" w:fill="auto"/>
      </w:pPr>
      <w:bookmarkStart w:id="21" w:name="bookmark20"/>
      <w:bookmarkStart w:id="22" w:name="bookmark21"/>
      <w:r>
        <w:t>Трајање и примена уговора</w:t>
      </w:r>
      <w:bookmarkEnd w:id="21"/>
      <w:bookmarkEnd w:id="22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11.</w:t>
      </w:r>
    </w:p>
    <w:p w:rsidR="00131F87" w:rsidRDefault="00864791">
      <w:pPr>
        <w:pStyle w:val="BodyText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r>
        <w:t>Уговор се закључује на период *од</w:t>
      </w:r>
      <w:r>
        <w:tab/>
        <w:t>.</w:t>
      </w:r>
      <w:r>
        <w:tab/>
        <w:t>.20</w:t>
      </w:r>
      <w:r>
        <w:tab/>
        <w:t>. године до</w:t>
      </w:r>
      <w:r>
        <w:tab/>
        <w:t>.</w:t>
      </w:r>
      <w:r>
        <w:tab/>
        <w:t>.20</w:t>
      </w:r>
      <w:r>
        <w:tab/>
        <w:t>. године.</w:t>
      </w:r>
    </w:p>
    <w:p w:rsidR="00131F87" w:rsidRDefault="00864791">
      <w:pPr>
        <w:pStyle w:val="BodyText"/>
        <w:shd w:val="clear" w:color="auto" w:fill="auto"/>
      </w:pPr>
      <w:r>
        <w:t xml:space="preserve">Уговор се сматра закљученим потписивањем Уговора од стране обе уговорне стране, *а примењује се од </w:t>
      </w:r>
      <w:r>
        <w:t>дана прикључења производног објекта Купца-произвођача на дистрибутивни систем од стране ОДС.</w:t>
      </w:r>
    </w:p>
    <w:p w:rsidR="00131F87" w:rsidRDefault="00864791">
      <w:pPr>
        <w:pStyle w:val="Heading10"/>
        <w:keepNext/>
        <w:keepLines/>
        <w:shd w:val="clear" w:color="auto" w:fill="auto"/>
        <w:jc w:val="both"/>
      </w:pPr>
      <w:bookmarkStart w:id="23" w:name="bookmark22"/>
      <w:bookmarkStart w:id="24" w:name="bookmark23"/>
      <w:r>
        <w:t>Измене и допуне уговора</w:t>
      </w:r>
      <w:bookmarkEnd w:id="23"/>
      <w:bookmarkEnd w:id="24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12.</w:t>
      </w:r>
    </w:p>
    <w:p w:rsidR="00131F87" w:rsidRDefault="00864791">
      <w:pPr>
        <w:pStyle w:val="BodyText"/>
        <w:shd w:val="clear" w:color="auto" w:fill="auto"/>
      </w:pPr>
      <w:r>
        <w:t>Све измене и допуне овог Уговора вршиће се у писаној форми анексом овог Уговора.</w:t>
      </w:r>
    </w:p>
    <w:p w:rsidR="00131F87" w:rsidRDefault="00864791">
      <w:pPr>
        <w:pStyle w:val="Heading10"/>
        <w:keepNext/>
        <w:keepLines/>
        <w:shd w:val="clear" w:color="auto" w:fill="auto"/>
      </w:pPr>
      <w:bookmarkStart w:id="25" w:name="bookmark24"/>
      <w:bookmarkStart w:id="26" w:name="bookmark25"/>
      <w:r>
        <w:t>Престанак уговора</w:t>
      </w:r>
      <w:bookmarkEnd w:id="25"/>
      <w:bookmarkEnd w:id="26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13.</w:t>
      </w:r>
    </w:p>
    <w:p w:rsidR="00131F87" w:rsidRDefault="00864791">
      <w:pPr>
        <w:pStyle w:val="BodyText"/>
        <w:shd w:val="clear" w:color="auto" w:fill="auto"/>
        <w:spacing w:after="0"/>
      </w:pPr>
      <w:r>
        <w:t xml:space="preserve">Уговор престаје у </w:t>
      </w:r>
      <w:r>
        <w:t>случају:</w:t>
      </w:r>
    </w:p>
    <w:p w:rsidR="00131F87" w:rsidRDefault="00864791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искључења објекта Купца-произвођача са дистрибутивног система.</w:t>
      </w:r>
    </w:p>
    <w:p w:rsidR="00131F87" w:rsidRDefault="00864791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131F87" w:rsidRDefault="00864791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131F87" w:rsidRDefault="00864791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</w:t>
      </w:r>
      <w:r>
        <w:t>аследнике;</w:t>
      </w:r>
    </w:p>
    <w:p w:rsidR="00131F87" w:rsidRDefault="00864791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131F87" w:rsidRDefault="00864791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r>
        <w:t>предвиђеним законом којим се уређују облигациони односи, односно којим се уређује енергетика, као и споразумно.</w:t>
      </w:r>
    </w:p>
    <w:p w:rsidR="00131F87" w:rsidRDefault="00864791">
      <w:pPr>
        <w:pStyle w:val="BodyText"/>
        <w:shd w:val="clear" w:color="auto" w:fill="auto"/>
      </w:pPr>
      <w:r>
        <w:t>Отказни рок за сваку од уговорних страна је најмање 30 дан</w:t>
      </w:r>
      <w:r>
        <w:t>а пре планираног престанка Уговора.</w:t>
      </w:r>
    </w:p>
    <w:p w:rsidR="00131F87" w:rsidRDefault="00864791">
      <w:pPr>
        <w:pStyle w:val="Heading10"/>
        <w:keepNext/>
        <w:keepLines/>
        <w:shd w:val="clear" w:color="auto" w:fill="auto"/>
      </w:pPr>
      <w:bookmarkStart w:id="27" w:name="bookmark26"/>
      <w:bookmarkStart w:id="28" w:name="bookmark27"/>
      <w:r>
        <w:t>Решавање спорова</w:t>
      </w:r>
      <w:bookmarkEnd w:id="27"/>
      <w:bookmarkEnd w:id="28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14.</w:t>
      </w:r>
    </w:p>
    <w:p w:rsidR="00131F87" w:rsidRDefault="00864791">
      <w:pPr>
        <w:pStyle w:val="BodyText"/>
        <w:shd w:val="clear" w:color="auto" w:fill="auto"/>
      </w:pPr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</w:p>
    <w:p w:rsidR="00131F87" w:rsidRDefault="00864791">
      <w:pPr>
        <w:pStyle w:val="Heading10"/>
        <w:keepNext/>
        <w:keepLines/>
        <w:shd w:val="clear" w:color="auto" w:fill="auto"/>
      </w:pPr>
      <w:bookmarkStart w:id="29" w:name="bookmark28"/>
      <w:bookmarkStart w:id="30" w:name="bookmark29"/>
      <w:r>
        <w:t xml:space="preserve">Завршне </w:t>
      </w:r>
      <w:r>
        <w:t>одредбе</w:t>
      </w:r>
      <w:bookmarkEnd w:id="29"/>
      <w:bookmarkEnd w:id="30"/>
    </w:p>
    <w:p w:rsidR="00131F87" w:rsidRDefault="00864791">
      <w:pPr>
        <w:pStyle w:val="BodyText"/>
        <w:shd w:val="clear" w:color="auto" w:fill="auto"/>
        <w:spacing w:after="0"/>
        <w:jc w:val="center"/>
      </w:pPr>
      <w:r>
        <w:t>Члан 15.</w:t>
      </w:r>
    </w:p>
    <w:p w:rsidR="00131F87" w:rsidRDefault="00864791">
      <w:pPr>
        <w:pStyle w:val="BodyText"/>
        <w:shd w:val="clear" w:color="auto" w:fill="auto"/>
      </w:pPr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</w:p>
    <w:p w:rsidR="00131F87" w:rsidRDefault="00864791">
      <w:pPr>
        <w:pStyle w:val="BodyText"/>
        <w:shd w:val="clear" w:color="auto" w:fill="auto"/>
      </w:pPr>
      <w:r>
        <w:t xml:space="preserve">На сва питања која нису уређена овим Уговором примењиваће се </w:t>
      </w:r>
      <w:r>
        <w:t>законски и подзаконски прописи којима се уређују облигациони односи, енергетика и коришћење обновљивих извора енергије.</w:t>
      </w:r>
    </w:p>
    <w:p w:rsidR="00131F87" w:rsidRDefault="00864791">
      <w:pPr>
        <w:pStyle w:val="BodyText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</w:t>
      </w:r>
      <w:r>
        <w:t>има: један) и 1 (словима: један) примерак за ОДС.</w:t>
      </w:r>
    </w:p>
    <w:p w:rsidR="00131F87" w:rsidRDefault="00864791">
      <w:pPr>
        <w:pStyle w:val="BodyText"/>
        <w:shd w:val="clear" w:color="auto" w:fill="auto"/>
        <w:spacing w:after="580"/>
        <w:ind w:left="1100"/>
      </w:pPr>
      <w:r>
        <w:rPr>
          <w:noProof/>
        </w:rPr>
        <mc:AlternateContent>
          <mc:Choice Requires="wps">
            <w:drawing>
              <wp:anchor distT="0" distB="497205" distL="114300" distR="410210" simplePos="0" relativeHeight="125829380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12700</wp:posOffset>
                </wp:positionV>
                <wp:extent cx="819785" cy="1492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1F87" w:rsidRDefault="00864791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за Снабдевача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78.69999999999999pt;margin-top:1.pt;width:64.549999999999997pt;height:11.75pt;z-index:-125829373;mso-wrap-distance-left:9.pt;mso-wrap-distance-right:32.299999999999997pt;mso-wrap-distance-bottom:39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за Снабдевача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030" distB="0" distL="419100" distR="114300" simplePos="0" relativeHeight="125829382" behindDoc="0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506730</wp:posOffset>
                </wp:positionV>
                <wp:extent cx="810895" cy="1524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1F87" w:rsidRDefault="00864791">
                            <w:pPr>
                              <w:pStyle w:val="BodyText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име и презиме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02.69999999999999pt;margin-top:39.899999999999999pt;width:63.850000000000001pt;height:12.pt;z-index:-125829371;mso-wrap-distance-left:33.pt;mso-wrap-distance-top:38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име и презиме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За Купца-произвођача</w:t>
      </w:r>
    </w:p>
    <w:p w:rsidR="00131F87" w:rsidRDefault="00864791">
      <w:pPr>
        <w:pStyle w:val="BodyText"/>
        <w:pBdr>
          <w:top w:val="single" w:sz="4" w:space="0" w:color="auto"/>
        </w:pBdr>
        <w:shd w:val="clear" w:color="auto" w:fill="auto"/>
        <w:ind w:left="1440"/>
      </w:pPr>
      <w:r>
        <w:rPr>
          <w:b/>
          <w:bCs/>
        </w:rPr>
        <w:t>име и презиме</w:t>
      </w:r>
    </w:p>
    <w:sectPr w:rsidR="00131F87">
      <w:footerReference w:type="default" r:id="rId9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91" w:rsidRDefault="00864791">
      <w:r>
        <w:separator/>
      </w:r>
    </w:p>
  </w:endnote>
  <w:endnote w:type="continuationSeparator" w:id="0">
    <w:p w:rsidR="00864791" w:rsidRDefault="0086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87" w:rsidRDefault="0086479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6416040</wp:posOffset>
              </wp:positionV>
              <wp:extent cx="270065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1F87" w:rsidRDefault="00864791">
                          <w:pPr>
                            <w:pStyle w:val="Headerorfooter20"/>
                            <w:shd w:val="clear" w:color="auto" w:fill="auto"/>
                            <w:tabs>
                              <w:tab w:val="right" w:pos="42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sz w:val="17"/>
                              <w:szCs w:val="17"/>
                            </w:rPr>
                            <w:t>По пуномоћју број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од (унети датум))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7.89999999999998pt;margin-top:505.19999999999999pt;width:212.65000000000001pt;height:7.7000000000000002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(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По пуномоћју број</w:t>
                      <w:tab/>
                      <w:t>од (унети датум))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91" w:rsidRDefault="00864791"/>
  </w:footnote>
  <w:footnote w:type="continuationSeparator" w:id="0">
    <w:p w:rsidR="00864791" w:rsidRDefault="00864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557"/>
    <w:multiLevelType w:val="multilevel"/>
    <w:tmpl w:val="5AC48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B1C33"/>
    <w:multiLevelType w:val="multilevel"/>
    <w:tmpl w:val="EC62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83B6B"/>
    <w:multiLevelType w:val="multilevel"/>
    <w:tmpl w:val="816C7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809E2"/>
    <w:multiLevelType w:val="multilevel"/>
    <w:tmpl w:val="ABCA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26998"/>
    <w:multiLevelType w:val="multilevel"/>
    <w:tmpl w:val="62F49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B0F7F"/>
    <w:multiLevelType w:val="multilevel"/>
    <w:tmpl w:val="4ACA9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1F87"/>
    <w:rsid w:val="00131F87"/>
    <w:rsid w:val="00864791"/>
    <w:rsid w:val="009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ugovora o potpunom snabdevanju sa neto merenjem.doc</vt:lpstr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creator>uros.lekic</dc:creator>
  <cp:lastModifiedBy>bs2</cp:lastModifiedBy>
  <cp:revision>2</cp:revision>
  <dcterms:created xsi:type="dcterms:W3CDTF">2022-10-16T19:19:00Z</dcterms:created>
  <dcterms:modified xsi:type="dcterms:W3CDTF">2022-10-16T19:19:00Z</dcterms:modified>
</cp:coreProperties>
</file>