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bookmarkStart w:id="0" w:name="_Toc41823882"/>
      <w:bookmarkStart w:id="1" w:name="_Toc41877063"/>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P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r w:rsidRPr="006004A4">
        <w:rPr>
          <w:rFonts w:ascii="Times New Roman" w:eastAsia="Times New Roman" w:hAnsi="Times New Roman" w:cs="Times New Roman"/>
          <w:b/>
          <w:snapToGrid w:val="0"/>
          <w:sz w:val="36"/>
          <w:szCs w:val="20"/>
          <w:lang w:val="en-GB"/>
        </w:rPr>
        <w:t>VOLUME 3</w:t>
      </w:r>
      <w:bookmarkEnd w:id="0"/>
      <w:bookmarkEnd w:id="1"/>
    </w:p>
    <w:p w:rsidR="006004A4" w:rsidRP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bookmarkStart w:id="2" w:name="_Toc41823883"/>
      <w:bookmarkStart w:id="3" w:name="_Toc41877064"/>
      <w:r w:rsidRPr="006004A4">
        <w:rPr>
          <w:rFonts w:ascii="Times New Roman" w:eastAsia="Times New Roman" w:hAnsi="Times New Roman" w:cs="Times New Roman"/>
          <w:b/>
          <w:snapToGrid w:val="0"/>
          <w:sz w:val="36"/>
          <w:szCs w:val="20"/>
          <w:lang w:val="en-GB"/>
        </w:rPr>
        <w:t>TECHNICAL SPECIFICATIONS</w:t>
      </w:r>
      <w:bookmarkEnd w:id="2"/>
      <w:bookmarkEnd w:id="3"/>
    </w:p>
    <w:p w:rsidR="00B84668" w:rsidRDefault="00B84668"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B84668" w:rsidRDefault="00B84668"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construction of the partition on the profile in the riverbed of the Ribnica River is foreseen of stone in cement mortar with characteristic structural parts (tooth of the partition and basement) and a useful height of 2.00 m. The bottom is made of stone in cement mortar. The slope of the front wall of the bulkhead is 5: 1. The overflow of the bulkhead is trapezoidal in shape, 9.00 m wide and 1.00 m high. The overflow of the barrier is poured with MB 20 concrete in a 20 cm layer. 7 barrel openings were left in the body of the bulkhead, due to the hydrostatic pressure and for easier drainage of water. Also, these openings contribute to the smooth passage of ichthyofauna, and their biological processes can proceed normally. Depth of foundation</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barrier is 1.25 m.</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At the contact of the foundation with a semi-solid or unbound base it is necessary to place a buffer layer of natural gravel embedded in a layer 10 cm thick in the compacted state. Do not place a tampon layer on the foundation contact of the solid rock object.</w:t>
      </w:r>
    </w:p>
    <w:p w:rsid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basement partition is 6.00 m long and is provided with a tooth. It is planned to install PVC pipes ø 110 mm, 0.6 m long, for drainage in the sub-basement walls. Downstream of the tooth is a stone rhizome of 4.0 m in length. On the upstream wall of the barrier, a stone skirt is envisaged. The overflow of the bulkhead is dimensioned to accept the relevant large water Q1% = 20,3 m3 / s</w:t>
      </w:r>
    </w:p>
    <w:p w:rsidR="00F35707" w:rsidRDefault="00F35707" w:rsidP="00B84668">
      <w:pPr>
        <w:keepNext/>
        <w:spacing w:after="0" w:line="240" w:lineRule="auto"/>
        <w:jc w:val="both"/>
        <w:outlineLvl w:val="0"/>
        <w:rPr>
          <w:rFonts w:ascii="Times New Roman" w:eastAsia="Times New Roman" w:hAnsi="Times New Roman" w:cs="Times New Roman"/>
          <w:snapToGrid w:val="0"/>
          <w:sz w:val="24"/>
          <w:szCs w:val="24"/>
          <w:lang w:val="en-GB"/>
        </w:rPr>
      </w:pP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Partition P3 - Padiški creek is foreseen of stone in cement mortar with</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characteristic structural parts (tooth barrier and underlayment) and useful</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height of 2.50 m. The bottom is made of stone in cement mortar. The slope of the front</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the barrier wall is 5: 1. The overflow of the partition is trapezoidal in shape, 10.00 m wide, height</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1.00 m. The overflow of the barrier is poured with MB 20 concrete in a 20 cm layer. In the body of the barrier</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left vents-barbokans, 15 pieces, due to hydrostatic pressure and works</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easier drainage of water. Also these openings contribute to a smooth passage</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ichthyofauna, and their biological processes may occur normally. Depth of foundation</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the barrier is 1.50 m.</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On contact of the foundation with a semi-solid or unbound base it is necessary</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place a buffer layer of natural gravel embedded in a 10 cm thick layer</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compacted state. Do not place the foundation of the object with a solid rock</w:t>
      </w:r>
    </w:p>
    <w:p w:rsid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tampon layer.</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The basement partition is 7.00 m long and is provided with a tooth. Coastal</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lastRenderedPageBreak/>
        <w:t>The walls of the sub-basement are intended for the installation of PVC pipes ø 110 mm, 0.6 m in length, for work</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drainage. Downstream of the tooth is a stone rhizome of 4.0 m in length. On the</w:t>
      </w:r>
    </w:p>
    <w:p w:rsidR="00F35707" w:rsidRP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the upstream wall of the barrier is foreseen to have a stone arch. Partition layout and section</w:t>
      </w:r>
    </w:p>
    <w:p w:rsidR="00F35707" w:rsidRDefault="00F35707" w:rsidP="00F35707">
      <w:pPr>
        <w:keepNext/>
        <w:spacing w:after="0" w:line="240" w:lineRule="auto"/>
        <w:jc w:val="both"/>
        <w:outlineLvl w:val="0"/>
        <w:rPr>
          <w:rFonts w:ascii="Times New Roman" w:eastAsia="Times New Roman" w:hAnsi="Times New Roman" w:cs="Times New Roman"/>
          <w:snapToGrid w:val="0"/>
          <w:sz w:val="24"/>
          <w:szCs w:val="24"/>
          <w:lang w:val="en-GB"/>
        </w:rPr>
      </w:pPr>
      <w:r w:rsidRPr="00F35707">
        <w:rPr>
          <w:rFonts w:ascii="Times New Roman" w:eastAsia="Times New Roman" w:hAnsi="Times New Roman" w:cs="Times New Roman"/>
          <w:snapToGrid w:val="0"/>
          <w:sz w:val="24"/>
          <w:szCs w:val="24"/>
          <w:lang w:val="en-GB"/>
        </w:rPr>
        <w:t>shown in Appendix No. 4.3, R 1: 100.</w:t>
      </w:r>
    </w:p>
    <w:p w:rsid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construction of the Partition on the profile in the riverbed of the Prolesjak River is foreseen of stone in concrete with characteristic structural parts (tooth of the partition and basement) and a useful height of 2.00 m. The bottom is made of stone in concrete. The slope of the front wall of the bulkhead is 5: 1. The overflow of the bulkhead is trapezoidal in shape, 13.00 m wide and 1.00 m high. The overflow of the barrier is poured with MB 20 concrete in a 20 cm layer. There are two rows of openings in the body of the bulkhead, namely:</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 bottom row (5 pieces), opening dimensions 0,50x0,50 m, i</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 top row (4 pieces), opening dimensions 0,30x0,40 m.</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Barbokans are left for hydrostatic pressure reduction and for easier water drainage. Also, these openings contribute to the smooth passage of ichthyofauna, and their biological processes can proceed normally. The depth of the foundation partition is 1.20 m. At the contact of the foundation with a semi-solid or unbound base it is necessary to place a buffer layer of natural gravel embedded in a layer 10 cm thick in the compacted state. Do not place the foundation of the object with a solid rock</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tampon layer.</w:t>
      </w:r>
    </w:p>
    <w:p w:rsid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basement partition is 8.00 m long and is provided with a tooth. It is planned to install PVC pipes ø 110 mm, 0.60 m long, for drainage in the sub-basement walls. Downstream of the tooth is a stone rhizome of 4.0 m. On the upstream wall of the barrier, a stone skirt is envisaged. The overflow of the bulkhead is dimensioned to accept the relevant large water Q1% = 32,1 m3 / s</w:t>
      </w:r>
    </w:p>
    <w:p w:rsid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construction of the partition on the profile in the bed of the stream Vučji Do is foreseen of stone in concrete with characteristic structural parts (tooth of the partition and the basement) and a useful height of 4.00 m. The slope of the front wall of the bulkhead is 5: 1. The overflow of the bulkhead is trapezoidal in shape, 2.00 m wide and 0.50 m high. The overflow of the barrier is poured with MB 20 concrete in a 20 cm layer. Apertures-barbokans (10 pieces) were left in the body of the barrier, the opening size was 0.40 x 0.60 m, due to the reduction of hydrostatic pressure and for easier flow of water. The depth of the foundation partition is 1.50 m.</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At the contact of the foundation with a semi-solid or unbound base it is necessary to place a buffer layer of natural gravel embedded in a layer 10 cm thick in the compacted state. Do not place the foundation of the object with a solid rock</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tampon layer.</w:t>
      </w:r>
    </w:p>
    <w:p w:rsidR="00B84668" w:rsidRPr="00B84668" w:rsidRDefault="00B84668" w:rsidP="00B84668">
      <w:pPr>
        <w:keepNext/>
        <w:spacing w:after="0" w:line="240" w:lineRule="auto"/>
        <w:jc w:val="both"/>
        <w:outlineLvl w:val="0"/>
        <w:rPr>
          <w:rFonts w:ascii="Times New Roman" w:eastAsia="Times New Roman" w:hAnsi="Times New Roman" w:cs="Times New Roman"/>
          <w:snapToGrid w:val="0"/>
          <w:sz w:val="24"/>
          <w:szCs w:val="24"/>
          <w:lang w:val="en-GB"/>
        </w:rPr>
      </w:pPr>
      <w:r w:rsidRPr="00B84668">
        <w:rPr>
          <w:rFonts w:ascii="Times New Roman" w:eastAsia="Times New Roman" w:hAnsi="Times New Roman" w:cs="Times New Roman"/>
          <w:snapToGrid w:val="0"/>
          <w:sz w:val="24"/>
          <w:szCs w:val="24"/>
          <w:lang w:val="en-GB"/>
        </w:rPr>
        <w:t>The basement partition is 9.00 m long and is provided with a tooth. It is planned to install PVC pipes ø 110 mm, 0.6 m long, for drainage in the sub-basement walls. Downstream of the tooth is a stone rhizome of 4.0 m. On the upstream side of the barrier, a stone arch is foreseen. The overflow of the bulkhead is dimensioned to accept the relevant large water Q1% = 1.6 m3 / s.</w:t>
      </w:r>
    </w:p>
    <w:sectPr w:rsidR="00B84668" w:rsidRPr="00B84668" w:rsidSect="006004A4">
      <w:footerReference w:type="default" r:id="rId7"/>
      <w:pgSz w:w="11906" w:h="16838"/>
      <w:pgMar w:top="1417" w:right="1417" w:bottom="184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375" w:rsidRDefault="00751375" w:rsidP="006004A4">
      <w:pPr>
        <w:spacing w:after="0" w:line="240" w:lineRule="auto"/>
      </w:pPr>
      <w:r>
        <w:separator/>
      </w:r>
    </w:p>
  </w:endnote>
  <w:endnote w:type="continuationSeparator" w:id="1">
    <w:p w:rsidR="00751375" w:rsidRDefault="00751375" w:rsidP="006004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628" w:rsidRPr="006004A4" w:rsidRDefault="005B3628" w:rsidP="006004A4">
    <w:pPr>
      <w:tabs>
        <w:tab w:val="right" w:pos="9356"/>
      </w:tabs>
      <w:spacing w:after="0" w:line="240" w:lineRule="auto"/>
      <w:ind w:right="-45"/>
      <w:rPr>
        <w:rFonts w:ascii="Times New Roman" w:eastAsia="Times New Roman" w:hAnsi="Times New Roman" w:cs="Times New Roman"/>
        <w:snapToGrid w:val="0"/>
        <w:sz w:val="18"/>
        <w:szCs w:val="18"/>
        <w:lang w:val="en-GB"/>
      </w:rPr>
    </w:pPr>
    <w:r w:rsidRPr="006004A4">
      <w:rPr>
        <w:rFonts w:ascii="Times New Roman" w:eastAsia="Times New Roman" w:hAnsi="Times New Roman" w:cs="Times New Roman"/>
        <w:b/>
        <w:snapToGrid w:val="0"/>
        <w:sz w:val="18"/>
        <w:szCs w:val="20"/>
        <w:lang w:val="en-GB"/>
      </w:rPr>
      <w:t>July 2019</w:t>
    </w:r>
    <w:r w:rsidRPr="006004A4">
      <w:rPr>
        <w:rFonts w:ascii="Times New Roman" w:eastAsia="Times New Roman" w:hAnsi="Times New Roman" w:cs="Times New Roman"/>
        <w:b/>
        <w:snapToGrid w:val="0"/>
        <w:sz w:val="18"/>
        <w:szCs w:val="18"/>
        <w:lang w:val="en-GB"/>
      </w:rPr>
      <w:tab/>
    </w:r>
    <w:r w:rsidRPr="006004A4">
      <w:rPr>
        <w:rFonts w:ascii="Times New Roman" w:eastAsia="Times New Roman" w:hAnsi="Times New Roman" w:cs="Times New Roman"/>
        <w:snapToGrid w:val="0"/>
        <w:sz w:val="18"/>
        <w:szCs w:val="18"/>
        <w:lang w:val="en-GB"/>
      </w:rPr>
      <w:t xml:space="preserve">Page </w:t>
    </w:r>
    <w:r w:rsidR="00367813" w:rsidRPr="006004A4">
      <w:rPr>
        <w:rFonts w:ascii="Times New Roman" w:eastAsia="Times New Roman" w:hAnsi="Times New Roman" w:cs="Times New Roman"/>
        <w:snapToGrid w:val="0"/>
        <w:sz w:val="18"/>
        <w:szCs w:val="18"/>
        <w:lang w:val="fr-FR"/>
      </w:rPr>
      <w:fldChar w:fldCharType="begin"/>
    </w:r>
    <w:r w:rsidRPr="006004A4">
      <w:rPr>
        <w:rFonts w:ascii="Times New Roman" w:eastAsia="Times New Roman" w:hAnsi="Times New Roman" w:cs="Times New Roman"/>
        <w:snapToGrid w:val="0"/>
        <w:sz w:val="18"/>
        <w:szCs w:val="18"/>
        <w:lang w:val="en-GB"/>
      </w:rPr>
      <w:instrText xml:space="preserve"> PAGE </w:instrText>
    </w:r>
    <w:r w:rsidR="00367813" w:rsidRPr="006004A4">
      <w:rPr>
        <w:rFonts w:ascii="Times New Roman" w:eastAsia="Times New Roman" w:hAnsi="Times New Roman" w:cs="Times New Roman"/>
        <w:snapToGrid w:val="0"/>
        <w:sz w:val="18"/>
        <w:szCs w:val="18"/>
        <w:lang w:val="fr-FR"/>
      </w:rPr>
      <w:fldChar w:fldCharType="separate"/>
    </w:r>
    <w:r w:rsidR="00F35707">
      <w:rPr>
        <w:rFonts w:ascii="Times New Roman" w:eastAsia="Times New Roman" w:hAnsi="Times New Roman" w:cs="Times New Roman"/>
        <w:noProof/>
        <w:snapToGrid w:val="0"/>
        <w:sz w:val="18"/>
        <w:szCs w:val="18"/>
        <w:lang w:val="en-GB"/>
      </w:rPr>
      <w:t>2</w:t>
    </w:r>
    <w:r w:rsidR="00367813" w:rsidRPr="006004A4">
      <w:rPr>
        <w:rFonts w:ascii="Times New Roman" w:eastAsia="Times New Roman" w:hAnsi="Times New Roman" w:cs="Times New Roman"/>
        <w:snapToGrid w:val="0"/>
        <w:sz w:val="18"/>
        <w:szCs w:val="18"/>
        <w:lang w:val="fr-FR"/>
      </w:rPr>
      <w:fldChar w:fldCharType="end"/>
    </w:r>
    <w:r w:rsidRPr="006004A4">
      <w:rPr>
        <w:rFonts w:ascii="Times New Roman" w:eastAsia="Times New Roman" w:hAnsi="Times New Roman" w:cs="Times New Roman"/>
        <w:snapToGrid w:val="0"/>
        <w:sz w:val="18"/>
        <w:szCs w:val="18"/>
        <w:lang w:val="en-GB"/>
      </w:rPr>
      <w:t xml:space="preserve"> of </w:t>
    </w:r>
    <w:r w:rsidR="00367813" w:rsidRPr="006004A4">
      <w:rPr>
        <w:rFonts w:ascii="Times New Roman" w:eastAsia="Times New Roman" w:hAnsi="Times New Roman" w:cs="Times New Roman"/>
        <w:snapToGrid w:val="0"/>
        <w:sz w:val="18"/>
        <w:szCs w:val="18"/>
        <w:lang w:val="fr-FR"/>
      </w:rPr>
      <w:fldChar w:fldCharType="begin"/>
    </w:r>
    <w:r w:rsidRPr="006004A4">
      <w:rPr>
        <w:rFonts w:ascii="Times New Roman" w:eastAsia="Times New Roman" w:hAnsi="Times New Roman" w:cs="Times New Roman"/>
        <w:snapToGrid w:val="0"/>
        <w:sz w:val="18"/>
        <w:szCs w:val="18"/>
        <w:lang w:val="en-GB"/>
      </w:rPr>
      <w:instrText xml:space="preserve"> NUMPAGES </w:instrText>
    </w:r>
    <w:r w:rsidR="00367813" w:rsidRPr="006004A4">
      <w:rPr>
        <w:rFonts w:ascii="Times New Roman" w:eastAsia="Times New Roman" w:hAnsi="Times New Roman" w:cs="Times New Roman"/>
        <w:snapToGrid w:val="0"/>
        <w:sz w:val="18"/>
        <w:szCs w:val="18"/>
        <w:lang w:val="fr-FR"/>
      </w:rPr>
      <w:fldChar w:fldCharType="separate"/>
    </w:r>
    <w:r w:rsidR="00F35707">
      <w:rPr>
        <w:rFonts w:ascii="Times New Roman" w:eastAsia="Times New Roman" w:hAnsi="Times New Roman" w:cs="Times New Roman"/>
        <w:noProof/>
        <w:snapToGrid w:val="0"/>
        <w:sz w:val="18"/>
        <w:szCs w:val="18"/>
        <w:lang w:val="en-GB"/>
      </w:rPr>
      <w:t>2</w:t>
    </w:r>
    <w:r w:rsidR="00367813" w:rsidRPr="006004A4">
      <w:rPr>
        <w:rFonts w:ascii="Times New Roman" w:eastAsia="Times New Roman" w:hAnsi="Times New Roman" w:cs="Times New Roman"/>
        <w:snapToGrid w:val="0"/>
        <w:sz w:val="18"/>
        <w:szCs w:val="18"/>
        <w:lang w:val="fr-FR"/>
      </w:rPr>
      <w:fldChar w:fldCharType="end"/>
    </w:r>
  </w:p>
  <w:p w:rsidR="005B3628" w:rsidRPr="006004A4" w:rsidRDefault="00367813" w:rsidP="006004A4">
    <w:pPr>
      <w:tabs>
        <w:tab w:val="center" w:pos="8505"/>
      </w:tabs>
      <w:spacing w:after="0" w:line="240" w:lineRule="auto"/>
      <w:ind w:right="360"/>
      <w:rPr>
        <w:rFonts w:ascii="Times New Roman" w:eastAsia="Times New Roman" w:hAnsi="Times New Roman" w:cs="Times New Roman"/>
        <w:snapToGrid w:val="0"/>
        <w:sz w:val="18"/>
        <w:szCs w:val="18"/>
        <w:lang w:val="en-GB"/>
      </w:rPr>
    </w:pPr>
    <w:r w:rsidRPr="006004A4">
      <w:rPr>
        <w:rFonts w:ascii="Times New Roman" w:eastAsia="Times New Roman" w:hAnsi="Times New Roman" w:cs="Times New Roman"/>
        <w:snapToGrid w:val="0"/>
        <w:sz w:val="18"/>
        <w:szCs w:val="18"/>
        <w:lang w:val="en-GB"/>
      </w:rPr>
      <w:fldChar w:fldCharType="begin"/>
    </w:r>
    <w:r w:rsidR="005B3628" w:rsidRPr="006004A4">
      <w:rPr>
        <w:rFonts w:ascii="Times New Roman" w:eastAsia="Times New Roman" w:hAnsi="Times New Roman" w:cs="Times New Roman"/>
        <w:snapToGrid w:val="0"/>
        <w:sz w:val="18"/>
        <w:szCs w:val="18"/>
        <w:lang w:val="en-GB"/>
      </w:rPr>
      <w:instrText xml:space="preserve"> FILENAME </w:instrText>
    </w:r>
    <w:r w:rsidRPr="006004A4">
      <w:rPr>
        <w:rFonts w:ascii="Times New Roman" w:eastAsia="Times New Roman" w:hAnsi="Times New Roman" w:cs="Times New Roman"/>
        <w:snapToGrid w:val="0"/>
        <w:sz w:val="18"/>
        <w:szCs w:val="18"/>
        <w:lang w:val="en-GB"/>
      </w:rPr>
      <w:fldChar w:fldCharType="separate"/>
    </w:r>
    <w:r w:rsidR="005B3628" w:rsidRPr="006004A4">
      <w:rPr>
        <w:rFonts w:ascii="Times New Roman" w:eastAsia="Times New Roman" w:hAnsi="Times New Roman" w:cs="Times New Roman"/>
        <w:noProof/>
        <w:snapToGrid w:val="0"/>
        <w:sz w:val="18"/>
        <w:szCs w:val="18"/>
        <w:lang w:val="en-GB"/>
      </w:rPr>
      <w:t>d4u_techspec_en.doc</w:t>
    </w:r>
    <w:r w:rsidRPr="006004A4">
      <w:rPr>
        <w:rFonts w:ascii="Times New Roman" w:eastAsia="Times New Roman" w:hAnsi="Times New Roman" w:cs="Times New Roman"/>
        <w:snapToGrid w:val="0"/>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375" w:rsidRDefault="00751375" w:rsidP="006004A4">
      <w:pPr>
        <w:spacing w:after="0" w:line="240" w:lineRule="auto"/>
      </w:pPr>
      <w:r>
        <w:separator/>
      </w:r>
    </w:p>
  </w:footnote>
  <w:footnote w:type="continuationSeparator" w:id="1">
    <w:p w:rsidR="00751375" w:rsidRDefault="00751375" w:rsidP="006004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60186"/>
    <w:multiLevelType w:val="hybridMultilevel"/>
    <w:tmpl w:val="7B26C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0622EF"/>
    <w:multiLevelType w:val="hybridMultilevel"/>
    <w:tmpl w:val="7058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2CC"/>
    <w:multiLevelType w:val="hybridMultilevel"/>
    <w:tmpl w:val="CA689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A817D8"/>
    <w:multiLevelType w:val="hybridMultilevel"/>
    <w:tmpl w:val="7D9E9E8E"/>
    <w:lvl w:ilvl="0" w:tplc="22660B3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6004A4"/>
    <w:rsid w:val="001A4E4A"/>
    <w:rsid w:val="001C4925"/>
    <w:rsid w:val="001E7885"/>
    <w:rsid w:val="001F32D9"/>
    <w:rsid w:val="003519AF"/>
    <w:rsid w:val="0036351E"/>
    <w:rsid w:val="00367813"/>
    <w:rsid w:val="00477E58"/>
    <w:rsid w:val="005114F2"/>
    <w:rsid w:val="005126CC"/>
    <w:rsid w:val="00562FE6"/>
    <w:rsid w:val="00567075"/>
    <w:rsid w:val="005A7166"/>
    <w:rsid w:val="005B3628"/>
    <w:rsid w:val="005F4011"/>
    <w:rsid w:val="006004A4"/>
    <w:rsid w:val="006E2339"/>
    <w:rsid w:val="00713B17"/>
    <w:rsid w:val="00725B27"/>
    <w:rsid w:val="00751375"/>
    <w:rsid w:val="007657C3"/>
    <w:rsid w:val="007801E7"/>
    <w:rsid w:val="007F275C"/>
    <w:rsid w:val="00811A63"/>
    <w:rsid w:val="00817D2C"/>
    <w:rsid w:val="00836D73"/>
    <w:rsid w:val="008F565C"/>
    <w:rsid w:val="00936D3C"/>
    <w:rsid w:val="009E5E21"/>
    <w:rsid w:val="00A30677"/>
    <w:rsid w:val="00A61C2E"/>
    <w:rsid w:val="00AB048E"/>
    <w:rsid w:val="00AF1737"/>
    <w:rsid w:val="00B03CF2"/>
    <w:rsid w:val="00B23CCE"/>
    <w:rsid w:val="00B84668"/>
    <w:rsid w:val="00C07BD4"/>
    <w:rsid w:val="00C7094D"/>
    <w:rsid w:val="00C9475B"/>
    <w:rsid w:val="00CA47C4"/>
    <w:rsid w:val="00CB2390"/>
    <w:rsid w:val="00CB3B4B"/>
    <w:rsid w:val="00D71CCB"/>
    <w:rsid w:val="00D91A17"/>
    <w:rsid w:val="00DD2FC8"/>
    <w:rsid w:val="00DD3D60"/>
    <w:rsid w:val="00DF39B7"/>
    <w:rsid w:val="00E2414B"/>
    <w:rsid w:val="00ED3D2A"/>
    <w:rsid w:val="00F26597"/>
    <w:rsid w:val="00F35707"/>
    <w:rsid w:val="00FB4653"/>
    <w:rsid w:val="00FD50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C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4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04A4"/>
  </w:style>
  <w:style w:type="paragraph" w:styleId="Footer">
    <w:name w:val="footer"/>
    <w:basedOn w:val="Normal"/>
    <w:link w:val="FooterChar"/>
    <w:uiPriority w:val="99"/>
    <w:unhideWhenUsed/>
    <w:rsid w:val="006004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04A4"/>
  </w:style>
  <w:style w:type="paragraph" w:customStyle="1" w:styleId="oddl-nadpis">
    <w:name w:val="oddíl-nadpis"/>
    <w:basedOn w:val="Normal"/>
    <w:rsid w:val="001F32D9"/>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s>
</file>

<file path=word/webSettings.xml><?xml version="1.0" encoding="utf-8"?>
<w:webSettings xmlns:r="http://schemas.openxmlformats.org/officeDocument/2006/relationships" xmlns:w="http://schemas.openxmlformats.org/wordprocessingml/2006/main">
  <w:divs>
    <w:div w:id="343485404">
      <w:bodyDiv w:val="1"/>
      <w:marLeft w:val="0"/>
      <w:marRight w:val="0"/>
      <w:marTop w:val="0"/>
      <w:marBottom w:val="0"/>
      <w:divBdr>
        <w:top w:val="none" w:sz="0" w:space="0" w:color="auto"/>
        <w:left w:val="none" w:sz="0" w:space="0" w:color="auto"/>
        <w:bottom w:val="none" w:sz="0" w:space="0" w:color="auto"/>
        <w:right w:val="none" w:sz="0" w:space="0" w:color="auto"/>
      </w:divBdr>
    </w:div>
    <w:div w:id="174240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38</cp:revision>
  <dcterms:created xsi:type="dcterms:W3CDTF">2020-01-10T09:08:00Z</dcterms:created>
  <dcterms:modified xsi:type="dcterms:W3CDTF">2020-02-15T16:41:00Z</dcterms:modified>
</cp:coreProperties>
</file>